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E2362" w14:textId="548FDE70" w:rsidR="00FE067E" w:rsidRPr="00131016" w:rsidRDefault="00CD36CF" w:rsidP="00CC1F3B">
      <w:pPr>
        <w:pStyle w:val="TitlePageOrigin"/>
        <w:rPr>
          <w:color w:val="auto"/>
        </w:rPr>
      </w:pPr>
      <w:r w:rsidRPr="00131016">
        <w:rPr>
          <w:color w:val="auto"/>
        </w:rPr>
        <w:t>WEST virginia legislature</w:t>
      </w:r>
    </w:p>
    <w:p w14:paraId="48B0417D" w14:textId="63F0B082" w:rsidR="00CD36CF" w:rsidRPr="00131016" w:rsidRDefault="00CD36CF" w:rsidP="00CC1F3B">
      <w:pPr>
        <w:pStyle w:val="TitlePageSession"/>
        <w:rPr>
          <w:color w:val="auto"/>
        </w:rPr>
      </w:pPr>
      <w:r w:rsidRPr="00131016">
        <w:rPr>
          <w:color w:val="auto"/>
        </w:rPr>
        <w:t>20</w:t>
      </w:r>
      <w:r w:rsidR="00FC6476" w:rsidRPr="00131016">
        <w:rPr>
          <w:color w:val="auto"/>
        </w:rPr>
        <w:t>21</w:t>
      </w:r>
      <w:r w:rsidRPr="00131016">
        <w:rPr>
          <w:color w:val="auto"/>
        </w:rPr>
        <w:t xml:space="preserve"> regular session</w:t>
      </w:r>
    </w:p>
    <w:p w14:paraId="2CCD3EEA" w14:textId="77777777" w:rsidR="00CD36CF" w:rsidRPr="00131016" w:rsidRDefault="00D01B0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31016">
            <w:rPr>
              <w:color w:val="auto"/>
            </w:rPr>
            <w:t>Introduced</w:t>
          </w:r>
        </w:sdtContent>
      </w:sdt>
    </w:p>
    <w:p w14:paraId="58F35D11" w14:textId="5C450E03" w:rsidR="00CD36CF" w:rsidRPr="00131016" w:rsidRDefault="00D01B0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131016">
            <w:rPr>
              <w:color w:val="auto"/>
            </w:rPr>
            <w:t>House</w:t>
          </w:r>
        </w:sdtContent>
      </w:sdt>
      <w:r w:rsidR="00303684" w:rsidRPr="00131016">
        <w:rPr>
          <w:color w:val="auto"/>
        </w:rPr>
        <w:t xml:space="preserve"> </w:t>
      </w:r>
      <w:r w:rsidR="00CD36CF" w:rsidRPr="00131016">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2482</w:t>
          </w:r>
        </w:sdtContent>
      </w:sdt>
    </w:p>
    <w:p w14:paraId="0B4628A6" w14:textId="77777777" w:rsidR="00CD36CF" w:rsidRPr="00131016" w:rsidRDefault="00CD36CF" w:rsidP="00CC1F3B">
      <w:pPr>
        <w:pStyle w:val="Sponsors"/>
        <w:rPr>
          <w:color w:val="auto"/>
        </w:rPr>
      </w:pPr>
      <w:r w:rsidRPr="00131016">
        <w:rPr>
          <w:color w:val="auto"/>
        </w:rPr>
        <w:t xml:space="preserve">By </w:t>
      </w:r>
      <w:sdt>
        <w:sdtPr>
          <w:rPr>
            <w:color w:val="auto"/>
          </w:rPr>
          <w:tag w:val="Sponsors"/>
          <w:id w:val="1589585889"/>
          <w:placeholder>
            <w:docPart w:val="D3DF987F6921417FB42A59748B040B52"/>
          </w:placeholder>
          <w:text w:multiLine="1"/>
        </w:sdtPr>
        <w:sdtEndPr/>
        <w:sdtContent>
          <w:r w:rsidR="0039582F" w:rsidRPr="00131016">
            <w:rPr>
              <w:color w:val="auto"/>
            </w:rPr>
            <w:t>Delegate Foster</w:t>
          </w:r>
        </w:sdtContent>
      </w:sdt>
    </w:p>
    <w:p w14:paraId="1D92291F" w14:textId="4825D2C5" w:rsidR="00E831B3" w:rsidRPr="00131016" w:rsidRDefault="00CD36CF" w:rsidP="001867CA">
      <w:pPr>
        <w:pStyle w:val="References"/>
        <w:rPr>
          <w:color w:val="auto"/>
        </w:rPr>
      </w:pPr>
      <w:r w:rsidRPr="00131016">
        <w:rPr>
          <w:color w:val="auto"/>
        </w:rPr>
        <w:t>[</w:t>
      </w:r>
      <w:sdt>
        <w:sdtPr>
          <w:rPr>
            <w:rFonts w:eastAsiaTheme="minorHAnsi"/>
            <w:color w:val="auto"/>
            <w:sz w:val="22"/>
          </w:rPr>
          <w:tag w:val="References"/>
          <w:id w:val="-1043047873"/>
          <w:placeholder>
            <w:docPart w:val="86D2588D5BE4435AB3D90589B95411FC"/>
          </w:placeholder>
          <w:text w:multiLine="1"/>
        </w:sdtPr>
        <w:sdtEndPr/>
        <w:sdtContent>
          <w:r w:rsidR="00D01B0C">
            <w:rPr>
              <w:rFonts w:eastAsiaTheme="minorHAnsi"/>
              <w:color w:val="auto"/>
              <w:sz w:val="22"/>
            </w:rPr>
            <w:t>Introduced February 15, 2021; Referred to the Committee on the Judiciary</w:t>
          </w:r>
        </w:sdtContent>
      </w:sdt>
      <w:r w:rsidRPr="00131016">
        <w:rPr>
          <w:color w:val="auto"/>
        </w:rPr>
        <w:t>]</w:t>
      </w:r>
    </w:p>
    <w:p w14:paraId="0B404250" w14:textId="77777777" w:rsidR="00303684" w:rsidRPr="00131016" w:rsidRDefault="0000526A" w:rsidP="00CC1F3B">
      <w:pPr>
        <w:pStyle w:val="TitleSection"/>
        <w:rPr>
          <w:color w:val="auto"/>
        </w:rPr>
      </w:pPr>
      <w:r w:rsidRPr="00131016">
        <w:rPr>
          <w:color w:val="auto"/>
        </w:rPr>
        <w:lastRenderedPageBreak/>
        <w:t>A BILL</w:t>
      </w:r>
      <w:r w:rsidR="00260260" w:rsidRPr="00131016">
        <w:rPr>
          <w:color w:val="auto"/>
        </w:rPr>
        <w:t xml:space="preserve"> to amend</w:t>
      </w:r>
      <w:r w:rsidR="0085066D" w:rsidRPr="00131016">
        <w:rPr>
          <w:color w:val="auto"/>
        </w:rPr>
        <w:t xml:space="preserve"> and reenact</w:t>
      </w:r>
      <w:r w:rsidR="00260260" w:rsidRPr="00131016">
        <w:rPr>
          <w:color w:val="auto"/>
        </w:rPr>
        <w:t xml:space="preserve"> </w:t>
      </w:r>
      <w:r w:rsidR="00260260" w:rsidRPr="00131016">
        <w:rPr>
          <w:rFonts w:cs="Arial"/>
          <w:color w:val="auto"/>
        </w:rPr>
        <w:t>§</w:t>
      </w:r>
      <w:r w:rsidR="00260260" w:rsidRPr="00131016">
        <w:rPr>
          <w:color w:val="auto"/>
        </w:rPr>
        <w:t>8-13-13 of the Code of West Virginia, 1931, as amended, relating to clarifying that municipalities may enact ordinances for rates, fees</w:t>
      </w:r>
      <w:r w:rsidR="00897AC1" w:rsidRPr="00131016">
        <w:rPr>
          <w:color w:val="auto"/>
        </w:rPr>
        <w:t>,</w:t>
      </w:r>
      <w:r w:rsidR="00260260" w:rsidRPr="00131016">
        <w:rPr>
          <w:color w:val="auto"/>
        </w:rPr>
        <w:t xml:space="preserve"> and charges based upon actual use of services and not solely </w:t>
      </w:r>
      <w:r w:rsidR="00A41924" w:rsidRPr="00131016">
        <w:rPr>
          <w:color w:val="auto"/>
        </w:rPr>
        <w:t xml:space="preserve">based upon </w:t>
      </w:r>
      <w:r w:rsidR="00260260" w:rsidRPr="00131016">
        <w:rPr>
          <w:color w:val="auto"/>
        </w:rPr>
        <w:t>an individual’s employment in municipality.</w:t>
      </w:r>
    </w:p>
    <w:p w14:paraId="3B3CA572" w14:textId="77777777" w:rsidR="00303684" w:rsidRPr="00131016" w:rsidRDefault="00303684" w:rsidP="00CC1F3B">
      <w:pPr>
        <w:pStyle w:val="EnactingClause"/>
        <w:rPr>
          <w:color w:val="auto"/>
        </w:rPr>
        <w:sectPr w:rsidR="00303684" w:rsidRPr="00131016" w:rsidSect="003E0C2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31016">
        <w:rPr>
          <w:color w:val="auto"/>
        </w:rPr>
        <w:t>Be it enacted by the Legislature of West Virginia:</w:t>
      </w:r>
    </w:p>
    <w:p w14:paraId="20A3CA9A" w14:textId="77777777" w:rsidR="0036376D" w:rsidRPr="00131016" w:rsidRDefault="0036376D" w:rsidP="003E0C2E">
      <w:pPr>
        <w:pStyle w:val="ArticleHeading"/>
        <w:rPr>
          <w:color w:val="auto"/>
        </w:rPr>
        <w:sectPr w:rsidR="0036376D" w:rsidRPr="00131016" w:rsidSect="003E0C2E">
          <w:type w:val="continuous"/>
          <w:pgSz w:w="12240" w:h="15840"/>
          <w:pgMar w:top="1440" w:right="1440" w:bottom="1440" w:left="1440" w:header="720" w:footer="720" w:gutter="0"/>
          <w:cols w:space="720"/>
          <w:noEndnote/>
          <w:docGrid w:linePitch="299"/>
        </w:sectPr>
      </w:pPr>
      <w:r w:rsidRPr="00131016">
        <w:rPr>
          <w:color w:val="auto"/>
        </w:rPr>
        <w:t>ARTICLE 13. TAXATION AND FINANCE.</w:t>
      </w:r>
    </w:p>
    <w:p w14:paraId="46A034A9" w14:textId="77777777" w:rsidR="006A773D" w:rsidRPr="00131016" w:rsidRDefault="006A773D" w:rsidP="008257B7">
      <w:pPr>
        <w:pStyle w:val="SectionHeading"/>
        <w:rPr>
          <w:color w:val="auto"/>
        </w:rPr>
      </w:pPr>
      <w:r w:rsidRPr="00131016">
        <w:rPr>
          <w:color w:val="auto"/>
        </w:rPr>
        <w:t>§8-13-13. Special charges for municipal services.</w:t>
      </w:r>
    </w:p>
    <w:p w14:paraId="0B111283" w14:textId="77777777" w:rsidR="006A773D" w:rsidRPr="00131016" w:rsidRDefault="006A773D" w:rsidP="008257B7">
      <w:pPr>
        <w:pStyle w:val="SectionBody"/>
        <w:rPr>
          <w:color w:val="auto"/>
        </w:rPr>
      </w:pPr>
      <w:r w:rsidRPr="00131016">
        <w:rPr>
          <w:color w:val="auto"/>
        </w:rPr>
        <w:t xml:space="preserve">(a)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 </w:t>
      </w:r>
      <w:r w:rsidRPr="00131016">
        <w:rPr>
          <w:i/>
          <w:color w:val="auto"/>
          <w:u w:val="single"/>
        </w:rPr>
        <w:t xml:space="preserve">Provided, </w:t>
      </w:r>
      <w:r w:rsidRPr="00131016">
        <w:rPr>
          <w:color w:val="auto"/>
          <w:u w:val="single"/>
        </w:rPr>
        <w:t>That ordinances establishing rates, fees</w:t>
      </w:r>
      <w:r w:rsidR="00897AC1" w:rsidRPr="00131016">
        <w:rPr>
          <w:color w:val="auto"/>
          <w:u w:val="single"/>
        </w:rPr>
        <w:t>,</w:t>
      </w:r>
      <w:r w:rsidRPr="00131016">
        <w:rPr>
          <w:color w:val="auto"/>
          <w:u w:val="single"/>
        </w:rPr>
        <w:t xml:space="preserve"> and charges be based upon actual use of such essential or special municipal service and not solely </w:t>
      </w:r>
      <w:r w:rsidR="009377EF" w:rsidRPr="00131016">
        <w:rPr>
          <w:color w:val="auto"/>
          <w:u w:val="single"/>
        </w:rPr>
        <w:t>up</w:t>
      </w:r>
      <w:r w:rsidRPr="00131016">
        <w:rPr>
          <w:color w:val="auto"/>
          <w:u w:val="single"/>
        </w:rPr>
        <w:t xml:space="preserve">on the basis of an individual’s employment within </w:t>
      </w:r>
      <w:r w:rsidR="009377EF" w:rsidRPr="00131016">
        <w:rPr>
          <w:color w:val="auto"/>
          <w:u w:val="single"/>
        </w:rPr>
        <w:t>a</w:t>
      </w:r>
      <w:r w:rsidRPr="00131016">
        <w:rPr>
          <w:color w:val="auto"/>
          <w:u w:val="single"/>
        </w:rPr>
        <w:t xml:space="preserve"> municipality.</w:t>
      </w:r>
      <w:r w:rsidRPr="00131016">
        <w:rPr>
          <w:color w:val="auto"/>
        </w:rPr>
        <w:t xml:space="preserve"> </w:t>
      </w:r>
    </w:p>
    <w:p w14:paraId="28FFDA46" w14:textId="77777777" w:rsidR="006A773D" w:rsidRPr="00131016" w:rsidRDefault="006A773D" w:rsidP="008257B7">
      <w:pPr>
        <w:pStyle w:val="SectionBody"/>
        <w:rPr>
          <w:color w:val="auto"/>
        </w:rPr>
      </w:pPr>
      <w:r w:rsidRPr="00131016">
        <w:rPr>
          <w:color w:val="auto"/>
        </w:rPr>
        <w:t>(b) Any sewerage and sewage disposal service and any service incident to the collection and disposal of garbage, refuse, waste, ashes, trash and any other similar matter is subject to the provisions of chapter twenty-four of this code.</w:t>
      </w:r>
    </w:p>
    <w:p w14:paraId="7A65691F" w14:textId="77777777" w:rsidR="006A773D" w:rsidRPr="00131016" w:rsidRDefault="006A773D" w:rsidP="008257B7">
      <w:pPr>
        <w:pStyle w:val="SectionBody"/>
        <w:rPr>
          <w:rFonts w:cs="Times New Roman"/>
          <w:color w:val="auto"/>
        </w:rPr>
      </w:pPr>
      <w:r w:rsidRPr="00131016">
        <w:rPr>
          <w:rFonts w:cs="Times New Roman"/>
          <w:color w:val="auto"/>
        </w:rPr>
        <w:t>(c) A municipality shall not have a lien on any property as security for payments due under subsection (a) of this section except as provided in subsection (d) of this section.</w:t>
      </w:r>
    </w:p>
    <w:p w14:paraId="1F7EC539" w14:textId="77777777" w:rsidR="006A773D" w:rsidRPr="00131016" w:rsidRDefault="006A773D" w:rsidP="008257B7">
      <w:pPr>
        <w:pStyle w:val="SectionBody"/>
        <w:rPr>
          <w:rFonts w:cs="Times New Roman"/>
          <w:color w:val="auto"/>
        </w:rPr>
      </w:pPr>
      <w:r w:rsidRPr="00131016">
        <w:rPr>
          <w:rFonts w:cs="Times New Roman"/>
          <w:color w:val="auto"/>
        </w:rPr>
        <w:t xml:space="preserve">(d) A municipality has authority to enact an ordinance, pursuant to this section, permitting it to file a lien on real property located within the municipal corporate limits for unpaid and delinquent fire, police or street fees. The ordinance must provide an administrative procedure for the municipality's assessment and collection of the fees. The administrative procedure must require that, before any lien is filed, the municipality will give notice to the property owner, by certified mail, return receipt requested, that the municipality will file the lien unless the delinquency is paid by a date stated in the notice, which must be no less than </w:t>
      </w:r>
      <w:r w:rsidR="00897AC1" w:rsidRPr="00131016">
        <w:rPr>
          <w:rFonts w:cs="Times New Roman"/>
          <w:color w:val="auto"/>
        </w:rPr>
        <w:t>90</w:t>
      </w:r>
      <w:r w:rsidRPr="00131016">
        <w:rPr>
          <w:rFonts w:cs="Times New Roman"/>
          <w:color w:val="auto"/>
        </w:rPr>
        <w:t xml:space="preserve"> days from the date the notice is mailed. The administrative procedure must include the right to appeal to the circuit court of the county in which the real property is located. The circuit court shall consider the appeal under its general authority, including</w:t>
      </w:r>
      <w:r w:rsidR="0085066D" w:rsidRPr="00131016">
        <w:rPr>
          <w:rFonts w:cs="Times New Roman"/>
          <w:color w:val="auto"/>
        </w:rPr>
        <w:t>,</w:t>
      </w:r>
      <w:r w:rsidRPr="00131016">
        <w:rPr>
          <w:rFonts w:cs="Times New Roman"/>
          <w:color w:val="auto"/>
        </w:rPr>
        <w:t xml:space="preserve"> but not limited to</w:t>
      </w:r>
      <w:r w:rsidR="0085066D" w:rsidRPr="00131016">
        <w:rPr>
          <w:rFonts w:cs="Times New Roman"/>
          <w:color w:val="auto"/>
        </w:rPr>
        <w:t>,</w:t>
      </w:r>
      <w:r w:rsidRPr="00131016">
        <w:rPr>
          <w:rFonts w:cs="Times New Roman"/>
          <w:color w:val="auto"/>
        </w:rPr>
        <w:t xml:space="preserve"> </w:t>
      </w:r>
      <w:r w:rsidR="00897AC1" w:rsidRPr="00131016">
        <w:rPr>
          <w:rFonts w:cs="Times New Roman"/>
          <w:color w:val="auto"/>
        </w:rPr>
        <w:t>§51-2-2</w:t>
      </w:r>
      <w:r w:rsidRPr="00131016">
        <w:rPr>
          <w:rFonts w:cs="Times New Roman"/>
          <w:color w:val="auto"/>
        </w:rPr>
        <w:t>(f)</w:t>
      </w:r>
      <w:r w:rsidRPr="00131016">
        <w:rPr>
          <w:rFonts w:cs="Times New Roman"/>
          <w:strike/>
          <w:color w:val="auto"/>
        </w:rPr>
        <w:t xml:space="preserve">, </w:t>
      </w:r>
      <w:r w:rsidRPr="00131016">
        <w:rPr>
          <w:rFonts w:cs="Times New Roman"/>
          <w:color w:val="auto"/>
        </w:rPr>
        <w:t>of this code.</w:t>
      </w:r>
    </w:p>
    <w:p w14:paraId="5D60D207" w14:textId="45CA669B" w:rsidR="006A773D" w:rsidRPr="00131016" w:rsidRDefault="006A773D" w:rsidP="008257B7">
      <w:pPr>
        <w:pStyle w:val="SectionBody"/>
        <w:rPr>
          <w:rFonts w:cs="Times New Roman"/>
          <w:color w:val="auto"/>
        </w:rPr>
      </w:pPr>
      <w:r w:rsidRPr="00131016">
        <w:rPr>
          <w:rFonts w:cs="Times New Roman"/>
          <w:color w:val="auto"/>
        </w:rPr>
        <w:t xml:space="preserve">(e) Notwithstanding the provisions of </w:t>
      </w:r>
      <w:r w:rsidR="00FC6476" w:rsidRPr="00131016">
        <w:rPr>
          <w:rFonts w:cs="Times New Roman"/>
          <w:color w:val="auto"/>
        </w:rPr>
        <w:t xml:space="preserve">§8-11-4 </w:t>
      </w:r>
      <w:r w:rsidRPr="00131016">
        <w:rPr>
          <w:rFonts w:cs="Times New Roman"/>
          <w:color w:val="auto"/>
        </w:rPr>
        <w:t xml:space="preserve">of this </w:t>
      </w:r>
      <w:r w:rsidR="00FC6476" w:rsidRPr="00131016">
        <w:rPr>
          <w:rFonts w:cs="Times New Roman"/>
          <w:color w:val="auto"/>
        </w:rPr>
        <w:t>code</w:t>
      </w:r>
      <w:r w:rsidRPr="00131016">
        <w:rPr>
          <w:rFonts w:cs="Times New Roman"/>
          <w:color w:val="auto"/>
        </w:rPr>
        <w:t>, any ordinance enacted or substantially amended under the provisions of this section shall be published as a Class II legal advertisement in compliance with the provisions of article three, chapter fifty-nine of this code. The publication area for the publication is the municipality.</w:t>
      </w:r>
    </w:p>
    <w:p w14:paraId="66664AD4" w14:textId="77777777" w:rsidR="006A773D" w:rsidRPr="00131016" w:rsidRDefault="006A773D" w:rsidP="008257B7">
      <w:pPr>
        <w:pStyle w:val="SectionBody"/>
        <w:rPr>
          <w:rFonts w:cs="Times New Roman"/>
          <w:color w:val="auto"/>
        </w:rPr>
      </w:pPr>
      <w:r w:rsidRPr="00131016">
        <w:rPr>
          <w:rFonts w:cs="Times New Roman"/>
          <w:color w:val="auto"/>
        </w:rPr>
        <w:t xml:space="preserve">(f) In the event </w:t>
      </w:r>
      <w:r w:rsidR="0085066D" w:rsidRPr="00131016">
        <w:rPr>
          <w:rFonts w:cs="Times New Roman"/>
          <w:color w:val="auto"/>
        </w:rPr>
        <w:t>30</w:t>
      </w:r>
      <w:r w:rsidRPr="00131016">
        <w:rPr>
          <w:rFonts w:cs="Times New Roman"/>
          <w:color w:val="auto"/>
        </w:rPr>
        <w:t xml:space="preserve"> percent of the qualified voters of the municipality, by petition duly signed by them in their own handwriting and filed with the recorder of the municipality within </w:t>
      </w:r>
      <w:r w:rsidR="0085066D" w:rsidRPr="00131016">
        <w:rPr>
          <w:rFonts w:cs="Times New Roman"/>
          <w:color w:val="auto"/>
        </w:rPr>
        <w:t>45</w:t>
      </w:r>
      <w:r w:rsidRPr="00131016">
        <w:rPr>
          <w:rFonts w:cs="Times New Roman"/>
          <w:color w:val="auto"/>
        </w:rPr>
        <w:t xml:space="preserve"> days after the expiration of the publication, protest against the ordinance as enacted or amended, the ordinance shall not become effective until it is ratified by a majority of the legal votes cast by the qualified voters of the municipality at a regular municipal election or special municipal election, as the governing body directs. Voting shall not take place until after notice of the submission is given by publication as provided in subsection (e) of this section.</w:t>
      </w:r>
    </w:p>
    <w:p w14:paraId="7D51A39E" w14:textId="77777777" w:rsidR="006A773D" w:rsidRPr="00131016" w:rsidRDefault="006A773D" w:rsidP="008257B7">
      <w:pPr>
        <w:pStyle w:val="SectionBody"/>
        <w:rPr>
          <w:rFonts w:cs="Times New Roman"/>
          <w:color w:val="auto"/>
        </w:rPr>
      </w:pPr>
      <w:r w:rsidRPr="00131016">
        <w:rPr>
          <w:rFonts w:cs="Times New Roman"/>
          <w:color w:val="auto"/>
        </w:rPr>
        <w:t>(g) The powers and authority granted to municipalities and to the governing bodies of municipalities in this section are in addition and supplemental to the powers and authority named in any charters of the municipalities.</w:t>
      </w:r>
    </w:p>
    <w:p w14:paraId="3FFEE739" w14:textId="77777777" w:rsidR="006A773D" w:rsidRPr="00131016" w:rsidRDefault="006A773D" w:rsidP="008257B7">
      <w:pPr>
        <w:pStyle w:val="SectionBody"/>
        <w:rPr>
          <w:rFonts w:cs="Times New Roman"/>
          <w:color w:val="auto"/>
        </w:rPr>
        <w:sectPr w:rsidR="006A773D" w:rsidRPr="00131016" w:rsidSect="003E0C2E">
          <w:type w:val="continuous"/>
          <w:pgSz w:w="12240" w:h="15840"/>
          <w:pgMar w:top="1440" w:right="1440" w:bottom="1440" w:left="1440" w:header="720" w:footer="720" w:gutter="0"/>
          <w:lnNumType w:countBy="1" w:restart="newSection"/>
          <w:cols w:space="720"/>
          <w:noEndnote/>
          <w:docGrid w:linePitch="326"/>
        </w:sectPr>
      </w:pPr>
      <w:r w:rsidRPr="00131016">
        <w:rPr>
          <w:rFonts w:cs="Times New Roman"/>
          <w:color w:val="auto"/>
        </w:rPr>
        <w:t>(h) Notwithstanding any other provisions of this section, if rates, fees and charges provided in this section are imposed by the governing body of a municipality for the purpose of 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30F9553E" w14:textId="77777777" w:rsidR="00C33014" w:rsidRPr="00131016" w:rsidRDefault="00C33014" w:rsidP="00CC1F3B">
      <w:pPr>
        <w:pStyle w:val="Note"/>
        <w:rPr>
          <w:color w:val="auto"/>
        </w:rPr>
      </w:pPr>
    </w:p>
    <w:p w14:paraId="6847F5B3" w14:textId="77777777" w:rsidR="006865E9" w:rsidRPr="00131016" w:rsidRDefault="00CF1DCA" w:rsidP="00CC1F3B">
      <w:pPr>
        <w:pStyle w:val="Note"/>
        <w:rPr>
          <w:color w:val="auto"/>
        </w:rPr>
      </w:pPr>
      <w:r w:rsidRPr="00131016">
        <w:rPr>
          <w:color w:val="auto"/>
        </w:rPr>
        <w:t>NOTE: The</w:t>
      </w:r>
      <w:r w:rsidR="006865E9" w:rsidRPr="00131016">
        <w:rPr>
          <w:color w:val="auto"/>
        </w:rPr>
        <w:t xml:space="preserve"> purpose of this bill is to </w:t>
      </w:r>
      <w:r w:rsidR="00A41924" w:rsidRPr="00131016">
        <w:rPr>
          <w:color w:val="auto"/>
        </w:rPr>
        <w:t>a municipality’s power to enact ordinances for rates, fees and charges based upon actual use of services and not solely based upon an individual’s employment in municipality.</w:t>
      </w:r>
    </w:p>
    <w:p w14:paraId="2BA9CD7D" w14:textId="77777777" w:rsidR="006865E9" w:rsidRPr="00131016" w:rsidRDefault="00AE48A0" w:rsidP="00CC1F3B">
      <w:pPr>
        <w:pStyle w:val="Note"/>
        <w:rPr>
          <w:color w:val="auto"/>
        </w:rPr>
      </w:pPr>
      <w:r w:rsidRPr="00131016">
        <w:rPr>
          <w:color w:val="auto"/>
        </w:rPr>
        <w:t>Strike-throughs indicate language that would be stricken from a heading or the present law and underscoring indicates new language that would be added.</w:t>
      </w:r>
    </w:p>
    <w:sectPr w:rsidR="006865E9" w:rsidRPr="00131016" w:rsidSect="003E0C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A002C" w14:textId="77777777" w:rsidR="003D3731" w:rsidRPr="00B844FE" w:rsidRDefault="003D3731" w:rsidP="00B844FE">
      <w:r>
        <w:separator/>
      </w:r>
    </w:p>
  </w:endnote>
  <w:endnote w:type="continuationSeparator" w:id="0">
    <w:p w14:paraId="2896DA71" w14:textId="77777777" w:rsidR="003D3731" w:rsidRPr="00B844FE" w:rsidRDefault="003D37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3E2E77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D6BA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BB3913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94680" w14:textId="77777777" w:rsidR="003D3731" w:rsidRPr="00B844FE" w:rsidRDefault="003D3731" w:rsidP="00B844FE">
      <w:r>
        <w:separator/>
      </w:r>
    </w:p>
  </w:footnote>
  <w:footnote w:type="continuationSeparator" w:id="0">
    <w:p w14:paraId="48973E0C" w14:textId="77777777" w:rsidR="003D3731" w:rsidRPr="00B844FE" w:rsidRDefault="003D37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CBABB" w14:textId="77777777" w:rsidR="002A0269" w:rsidRPr="00B844FE" w:rsidRDefault="00D01B0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B1CB6" w14:textId="64273704" w:rsidR="00C33014" w:rsidRPr="00C33014" w:rsidRDefault="00AE48A0" w:rsidP="000573A9">
    <w:pPr>
      <w:pStyle w:val="HeaderStyle"/>
    </w:pPr>
    <w:r>
      <w:t>I</w:t>
    </w:r>
    <w:r w:rsidR="001A66B7">
      <w:t xml:space="preserve">ntr </w:t>
    </w:r>
    <w:sdt>
      <w:sdtPr>
        <w:tag w:val="BNumWH"/>
        <w:id w:val="138549797"/>
        <w:placeholder>
          <w:docPart w:val="55B7878948744D8DBB48D64230FA18A8"/>
        </w:placeholder>
        <w:text/>
      </w:sdtPr>
      <w:sdtEndPr/>
      <w:sdtContent>
        <w:r w:rsidR="00822252">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22252">
          <w:t>20</w:t>
        </w:r>
        <w:r w:rsidR="00FC6476">
          <w:t>21</w:t>
        </w:r>
        <w:r w:rsidR="00822252">
          <w:t>R</w:t>
        </w:r>
        <w:r w:rsidR="00FC6476">
          <w:t>1723</w:t>
        </w:r>
      </w:sdtContent>
    </w:sdt>
  </w:p>
  <w:p w14:paraId="5AD926C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4F9A5" w14:textId="747F006A" w:rsidR="002A0269" w:rsidRPr="002A0269" w:rsidRDefault="00D01B0C" w:rsidP="00CC1F3B">
    <w:pPr>
      <w:pStyle w:val="HeaderStyle"/>
    </w:pPr>
    <w:sdt>
      <w:sdtPr>
        <w:tag w:val="BNumWH"/>
        <w:id w:val="-1890952866"/>
        <w:placeholder>
          <w:docPart w:val="17F2A25EF7F048A2AF48F02D1C59584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9582F">
          <w:t>20</w:t>
        </w:r>
        <w:r w:rsidR="00FC6476">
          <w:t>21</w:t>
        </w:r>
        <w:r w:rsidR="0039582F">
          <w:t>R</w:t>
        </w:r>
        <w:r w:rsidR="00FC6476">
          <w:t>1723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SzNDIzMjYxNzFU0lEKTi0uzszPAykwrAUAClu0FSwAAAA="/>
  </w:docVars>
  <w:rsids>
    <w:rsidRoot w:val="000E3912"/>
    <w:rsid w:val="0000526A"/>
    <w:rsid w:val="000573A9"/>
    <w:rsid w:val="00085D22"/>
    <w:rsid w:val="000C5C77"/>
    <w:rsid w:val="000E3912"/>
    <w:rsid w:val="0010070F"/>
    <w:rsid w:val="00131016"/>
    <w:rsid w:val="0015112E"/>
    <w:rsid w:val="001552E7"/>
    <w:rsid w:val="001566B4"/>
    <w:rsid w:val="001867CA"/>
    <w:rsid w:val="00191519"/>
    <w:rsid w:val="001A66B7"/>
    <w:rsid w:val="001C279E"/>
    <w:rsid w:val="001D459E"/>
    <w:rsid w:val="00260260"/>
    <w:rsid w:val="0027011C"/>
    <w:rsid w:val="00274200"/>
    <w:rsid w:val="00275740"/>
    <w:rsid w:val="002A0269"/>
    <w:rsid w:val="00303684"/>
    <w:rsid w:val="003143F5"/>
    <w:rsid w:val="00314854"/>
    <w:rsid w:val="0036376D"/>
    <w:rsid w:val="00394191"/>
    <w:rsid w:val="0039582F"/>
    <w:rsid w:val="003C51CD"/>
    <w:rsid w:val="003D3731"/>
    <w:rsid w:val="003E0C2E"/>
    <w:rsid w:val="003F536B"/>
    <w:rsid w:val="00400712"/>
    <w:rsid w:val="0042107C"/>
    <w:rsid w:val="004368E0"/>
    <w:rsid w:val="004C13DD"/>
    <w:rsid w:val="004E3441"/>
    <w:rsid w:val="00500579"/>
    <w:rsid w:val="005A5366"/>
    <w:rsid w:val="005E4FAB"/>
    <w:rsid w:val="006369EB"/>
    <w:rsid w:val="00637E73"/>
    <w:rsid w:val="006865E9"/>
    <w:rsid w:val="00691F3E"/>
    <w:rsid w:val="00694BFB"/>
    <w:rsid w:val="006A106B"/>
    <w:rsid w:val="006A773D"/>
    <w:rsid w:val="006C523D"/>
    <w:rsid w:val="006D4036"/>
    <w:rsid w:val="006D50D3"/>
    <w:rsid w:val="007A5259"/>
    <w:rsid w:val="007A7081"/>
    <w:rsid w:val="007B76F8"/>
    <w:rsid w:val="007F1CF5"/>
    <w:rsid w:val="007F1DAB"/>
    <w:rsid w:val="00822252"/>
    <w:rsid w:val="008257B7"/>
    <w:rsid w:val="00834EDE"/>
    <w:rsid w:val="0085066D"/>
    <w:rsid w:val="008736AA"/>
    <w:rsid w:val="00897AC1"/>
    <w:rsid w:val="008D275D"/>
    <w:rsid w:val="008F612A"/>
    <w:rsid w:val="009377EF"/>
    <w:rsid w:val="00980327"/>
    <w:rsid w:val="00986478"/>
    <w:rsid w:val="009B5557"/>
    <w:rsid w:val="009F1067"/>
    <w:rsid w:val="00A31E01"/>
    <w:rsid w:val="00A41924"/>
    <w:rsid w:val="00A527AD"/>
    <w:rsid w:val="00A718CF"/>
    <w:rsid w:val="00AC0809"/>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63856"/>
    <w:rsid w:val="00C645C5"/>
    <w:rsid w:val="00C76D2A"/>
    <w:rsid w:val="00C85096"/>
    <w:rsid w:val="00CB20EF"/>
    <w:rsid w:val="00CC1F3B"/>
    <w:rsid w:val="00CD12CB"/>
    <w:rsid w:val="00CD36CF"/>
    <w:rsid w:val="00CF1DCA"/>
    <w:rsid w:val="00D01B0C"/>
    <w:rsid w:val="00D579FC"/>
    <w:rsid w:val="00D81C16"/>
    <w:rsid w:val="00DE526B"/>
    <w:rsid w:val="00DF199D"/>
    <w:rsid w:val="00E01542"/>
    <w:rsid w:val="00E02558"/>
    <w:rsid w:val="00E365F1"/>
    <w:rsid w:val="00E62F48"/>
    <w:rsid w:val="00E831B3"/>
    <w:rsid w:val="00E95FBC"/>
    <w:rsid w:val="00EE70CB"/>
    <w:rsid w:val="00F41CA2"/>
    <w:rsid w:val="00F443C0"/>
    <w:rsid w:val="00F56222"/>
    <w:rsid w:val="00F62EFB"/>
    <w:rsid w:val="00F939A4"/>
    <w:rsid w:val="00FA7B09"/>
    <w:rsid w:val="00FC6476"/>
    <w:rsid w:val="00FD145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F0A5D9A"/>
  <w15:chartTrackingRefBased/>
  <w15:docId w15:val="{565D2D7A-2612-4EFA-B978-3A713E9A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55B7878948744D8DBB48D64230FA18A8"/>
        <w:category>
          <w:name w:val="General"/>
          <w:gallery w:val="placeholder"/>
        </w:category>
        <w:types>
          <w:type w:val="bbPlcHdr"/>
        </w:types>
        <w:behaviors>
          <w:behavior w:val="content"/>
        </w:behaviors>
        <w:guid w:val="{85796902-4EC2-4524-8E8E-5366D10E36C0}"/>
      </w:docPartPr>
      <w:docPartBody>
        <w:p w:rsidR="00BD2865" w:rsidRDefault="00BD2865"/>
      </w:docPartBody>
    </w:docPart>
    <w:docPart>
      <w:docPartPr>
        <w:name w:val="17F2A25EF7F048A2AF48F02D1C595842"/>
        <w:category>
          <w:name w:val="General"/>
          <w:gallery w:val="placeholder"/>
        </w:category>
        <w:types>
          <w:type w:val="bbPlcHdr"/>
        </w:types>
        <w:behaviors>
          <w:behavior w:val="content"/>
        </w:behaviors>
        <w:guid w:val="{F568AAE0-C8B9-4CD6-A3AA-8F8A2D59F149}"/>
      </w:docPartPr>
      <w:docPartBody>
        <w:p w:rsidR="00BD2865" w:rsidRDefault="00BD2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644260"/>
    <w:rsid w:val="0098544F"/>
    <w:rsid w:val="00A11A7A"/>
    <w:rsid w:val="00BD2865"/>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E3774-2635-4624-BB7C-233447D1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2021-02-13T14:32:00Z</dcterms:created>
  <dcterms:modified xsi:type="dcterms:W3CDTF">2021-02-13T14:32:00Z</dcterms:modified>
</cp:coreProperties>
</file>